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480" w:after="480" w:line="288" w:lineRule="auto"/>
        <w:ind w:left="0"/>
      </w:pPr>
      <w:r>
        <w:rPr>
          <w:rFonts w:eastAsia="等线" w:ascii="Arial" w:cs="Arial" w:hAnsi="Arial"/>
          <w:b w:val="true"/>
          <w:sz w:val="52"/>
        </w:rPr>
        <w:t>神射手数据中台_PRD_V1.1_扩展版</w:t>
      </w:r>
    </w:p>
    <w:p>
      <w:pPr>
        <w:spacing w:before="120" w:after="120" w:line="288" w:lineRule="auto"/>
        <w:ind w:left="0" w:firstLine="0"/>
        <w:jc w:val="left"/>
      </w:pPr>
      <w:r>
        <w:rPr>
          <w:rFonts w:eastAsia="等线" w:ascii="Arial" w:cs="Arial" w:hAnsi="Arial"/>
          <w:sz w:val="22"/>
        </w:rPr>
        <w:t>神射手数据中台 V1.0 – 产品需求文档（PRD）</w:t>
      </w:r>
    </w:p>
    <w:p>
      <w:pPr>
        <w:pStyle w:val="1"/>
        <w:spacing w:before="380" w:after="140" w:line="288" w:lineRule="auto"/>
        <w:ind w:left="0"/>
        <w:jc w:val="left"/>
        <w:outlineLvl w:val="0"/>
      </w:pPr>
      <w:bookmarkStart w:name="heading_0" w:id="0"/>
      <w:r>
        <w:rPr>
          <w:rFonts w:eastAsia="等线" w:ascii="Arial" w:cs="Arial" w:hAnsi="Arial"/>
          <w:b w:val="true"/>
          <w:sz w:val="36"/>
        </w:rPr>
        <w:t>1. 文档信息</w:t>
      </w:r>
      <w:bookmarkEnd w:id="0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版本：V1.1（扩展版）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状态：进行中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作者：ChatGPT 自动生成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项目背景：随着用户数据来源快速增长，企业需要统一的数据中台来实现数据整合、资产化、可运营化与可交易化。</w:t>
      </w:r>
    </w:p>
    <w:p>
      <w:pPr>
        <w:pStyle w:val="1"/>
        <w:spacing w:before="380" w:after="140" w:line="288" w:lineRule="auto"/>
        <w:ind w:left="0"/>
        <w:jc w:val="left"/>
        <w:outlineLvl w:val="0"/>
      </w:pPr>
      <w:bookmarkStart w:name="heading_1" w:id="1"/>
      <w:r>
        <w:rPr>
          <w:rFonts w:eastAsia="等线" w:ascii="Arial" w:cs="Arial" w:hAnsi="Arial"/>
          <w:b w:val="true"/>
          <w:sz w:val="36"/>
        </w:rPr>
        <w:t>2. 产品整体概述</w:t>
      </w:r>
      <w:bookmarkEnd w:id="1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产品定位：可连接、可清洗、可标签化、可画像、可评估、可变现的用户数据资产中台。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产品目标：构建统一的数据资产体系，实现跨行业的数据价值释放。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核心价值：打破数据孤岛、提升用户洞察能力、实现数据资产变现。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用户角色：平台方、项目方、流量方，多层级权限体系。</w:t>
      </w:r>
    </w:p>
    <w:p>
      <w:pPr>
        <w:pStyle w:val="1"/>
        <w:spacing w:before="380" w:after="140" w:line="288" w:lineRule="auto"/>
        <w:ind w:left="0"/>
        <w:jc w:val="left"/>
        <w:outlineLvl w:val="0"/>
      </w:pPr>
      <w:bookmarkStart w:name="heading_2" w:id="2"/>
      <w:r>
        <w:rPr>
          <w:rFonts w:eastAsia="等线" w:ascii="Arial" w:cs="Arial" w:hAnsi="Arial"/>
          <w:b w:val="true"/>
          <w:sz w:val="36"/>
        </w:rPr>
        <w:t>3. 首页模块（Dashboard）</w:t>
      </w:r>
      <w:bookmarkEnd w:id="2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首页提供不同角色的关键数据洞察。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平台方：首页显示全平台用户资产规模、增长趋势、行业分布、AI 模型效果。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项目方：首页呈现项目用户增长、价值增长、画像分布、转化情况。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流量方：首页显示微信号价值、每日消耗价值、好友画像结构。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提供 KPI 组件化展示、动态数据面板、可配置化报表能力。</w:t>
      </w:r>
    </w:p>
    <w:p>
      <w:pPr>
        <w:pStyle w:val="1"/>
        <w:spacing w:before="380" w:after="140" w:line="288" w:lineRule="auto"/>
        <w:ind w:left="0"/>
        <w:jc w:val="left"/>
        <w:outlineLvl w:val="0"/>
      </w:pPr>
      <w:bookmarkStart w:name="heading_3" w:id="3"/>
      <w:r>
        <w:rPr>
          <w:rFonts w:eastAsia="等线" w:ascii="Arial" w:cs="Arial" w:hAnsi="Arial"/>
          <w:b w:val="true"/>
          <w:sz w:val="36"/>
        </w:rPr>
        <w:t>4. 数据管理模块</w:t>
      </w:r>
      <w:bookmarkEnd w:id="3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数据源管理：支持 API/文件/第三方平台等数据接入方式，提供字段映射和鉴权能力。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数据接入任务：接入任务队列、接入日志、异常告警。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数据清洗引擎：多源合并、去重、标准化、异常检测自动化处理。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标签引擎：基础标签、AI 标签、多维标签体系自动生成。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数据入库管理：入库流程可视化、入库日志、失败重试机制。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数据质量管理：质量评分模型、字段完整性分析、数据覆盖度报表。</w:t>
      </w:r>
    </w:p>
    <w:p>
      <w:pPr>
        <w:pStyle w:val="1"/>
        <w:spacing w:before="380" w:after="140" w:line="288" w:lineRule="auto"/>
        <w:ind w:left="0"/>
        <w:jc w:val="left"/>
        <w:outlineLvl w:val="0"/>
      </w:pPr>
      <w:bookmarkStart w:name="heading_4" w:id="4"/>
      <w:r>
        <w:rPr>
          <w:rFonts w:eastAsia="等线" w:ascii="Arial" w:cs="Arial" w:hAnsi="Arial"/>
          <w:b w:val="true"/>
          <w:sz w:val="36"/>
        </w:rPr>
        <w:t>5. 画像管理模块</w:t>
      </w:r>
      <w:bookmarkEnd w:id="4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单用户画像：基础画像、行为画像、资产画像、AI 深度画像、时间序列分析。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用户分群：支持规则分群、模板分群、AI 分群三种模式。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分群洞察：为每个分群提供规模、属性、价值、行为结构等图表化洞察。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画像输出：支持 PDF、Excel、API 输出；支持人物卡生成。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行业画像模板：为不同项目提供行业画像基准模型。</w:t>
      </w:r>
    </w:p>
    <w:p>
      <w:pPr>
        <w:pStyle w:val="1"/>
        <w:spacing w:before="380" w:after="140" w:line="288" w:lineRule="auto"/>
        <w:ind w:left="0"/>
        <w:jc w:val="left"/>
        <w:outlineLvl w:val="0"/>
      </w:pPr>
      <w:bookmarkStart w:name="heading_5" w:id="5"/>
      <w:r>
        <w:rPr>
          <w:rFonts w:eastAsia="等线" w:ascii="Arial" w:cs="Arial" w:hAnsi="Arial"/>
          <w:b w:val="true"/>
          <w:sz w:val="36"/>
        </w:rPr>
        <w:t>6. 价值管理模块</w:t>
      </w:r>
      <w:bookmarkEnd w:id="5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用户价值评估：根据消费/行为/资产/AI 预测建立 1–100 的价值评分体系。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微信号价值评估：统计好友价值总额、结构分布、每日价值消耗。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项目价值评估：提供项目价值总额、未来增长预测、行业价值模型比较。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平台资产评估：对平台整体用户资产进行估值、增长预测和行业结构分析。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支持生成投资报告、项目价值白皮书、行业价值对比分析。</w:t>
      </w:r>
    </w:p>
    <w:p>
      <w:pPr>
        <w:pStyle w:val="1"/>
        <w:spacing w:before="380" w:after="140" w:line="288" w:lineRule="auto"/>
        <w:ind w:left="0"/>
        <w:jc w:val="left"/>
        <w:outlineLvl w:val="0"/>
      </w:pPr>
      <w:bookmarkStart w:name="heading_6" w:id="6"/>
      <w:r>
        <w:rPr>
          <w:rFonts w:eastAsia="等线" w:ascii="Arial" w:cs="Arial" w:hAnsi="Arial"/>
          <w:b w:val="true"/>
          <w:sz w:val="36"/>
        </w:rPr>
        <w:t>7. AI 管理模块</w:t>
      </w:r>
      <w:bookmarkEnd w:id="6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AI 数据清洗：自动字段识别、异常修复、规则生成、清洗评分。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AI 标签引擎：从聊天、消费、行为生成兴趣、偏好、能力等隐性标签。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AI 预测引擎：提供用户消费预测、流失预测、项目增长预测。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AI 运营助手：支持自然语言查询、自动生成数据报告、自动推荐分群。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AI 模型监控：命中率、误差率、训练数据版本管理。</w:t>
      </w:r>
    </w:p>
    <w:p>
      <w:pPr>
        <w:pStyle w:val="1"/>
        <w:spacing w:before="380" w:after="140" w:line="288" w:lineRule="auto"/>
        <w:ind w:left="0"/>
        <w:jc w:val="left"/>
        <w:outlineLvl w:val="0"/>
      </w:pPr>
      <w:bookmarkStart w:name="heading_7" w:id="7"/>
      <w:r>
        <w:rPr>
          <w:rFonts w:eastAsia="等线" w:ascii="Arial" w:cs="Arial" w:hAnsi="Arial"/>
          <w:b w:val="true"/>
          <w:sz w:val="36"/>
        </w:rPr>
        <w:t>8. 结算管理模块</w:t>
      </w:r>
      <w:bookmarkEnd w:id="7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流量分润：基于被消耗价值实时计算流量收益。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项目结算：项目方购买画像、价值评估等服务的结算管理。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平台收入管理：展示平台总收入、收入来源结构、行业收入排行。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财务报表导出：支持导出对账单、收益月报、结算账单。</w:t>
      </w:r>
    </w:p>
    <w:p>
      <w:pPr>
        <w:pStyle w:val="1"/>
        <w:spacing w:before="380" w:after="140" w:line="288" w:lineRule="auto"/>
        <w:ind w:left="0"/>
        <w:jc w:val="left"/>
        <w:outlineLvl w:val="0"/>
      </w:pPr>
      <w:bookmarkStart w:name="heading_8" w:id="8"/>
      <w:r>
        <w:rPr>
          <w:rFonts w:eastAsia="等线" w:ascii="Arial" w:cs="Arial" w:hAnsi="Arial"/>
          <w:b w:val="true"/>
          <w:sz w:val="36"/>
        </w:rPr>
        <w:t>9. 系统管理模块</w:t>
      </w:r>
      <w:bookmarkEnd w:id="8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角色与权限：平台方、项目方、流量方的权限隔离；支持自定义角色。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标签体系管理：标签创建、分类、权重管理、规则配置。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行业体系管理：行业分类、价值系数、画像模板管理。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系统日志：操作日志、数据接入日志、安全日志。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数据安全：加密、脱敏、备份、访问控制、防爬虫机制。</w:t>
      </w:r>
    </w:p>
    <w:p>
      <w:pPr>
        <w:pStyle w:val="1"/>
        <w:spacing w:before="380" w:after="140" w:line="288" w:lineRule="auto"/>
        <w:ind w:left="0"/>
        <w:jc w:val="left"/>
        <w:outlineLvl w:val="0"/>
      </w:pPr>
      <w:bookmarkStart w:name="heading_9" w:id="9"/>
      <w:r>
        <w:rPr>
          <w:rFonts w:eastAsia="等线" w:ascii="Arial" w:cs="Arial" w:hAnsi="Arial"/>
          <w:b w:val="true"/>
          <w:sz w:val="36"/>
        </w:rPr>
        <w:t>10. 非功能性需求</w:t>
      </w:r>
      <w:bookmarkEnd w:id="9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性能要求：支持百万级用户画像查询毫秒级返回。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安全要求：数据加密、访问审计、分级权限。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可扩展性：模块可插拔、标签体系可拓展、API 可动态扩展。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- 稳定性：支持任务重试、服务熔断、节点自动恢复机制。</w:t>
      </w:r>
    </w:p>
    <w:sectPr>
      <w:footerReference w:type="default" r:id="rId3"/>
      <w:headerReference w:type="default" r:id="rId4"/>
      <w:pgSz w:orient="portrait" w:h="16840" w:w="11905"/>
    </w:sectPr>
  </w:body>
</w:document>
</file>

<file path=word/footer1.xml><?xml version="1.0" encoding="utf-8"?>
<w:ftr xmlns:w="http://schemas.openxmlformats.org/wordprocessingml/2006/main">
  <w:p/>
</w:ftr>
</file>

<file path=word/header1.xml><?xml version="1.0" encoding="utf-8"?>
<w:hdr xmlns:w="http://schemas.openxmlformats.org/wordprocessingml/2006/main">
  <w:p/>
</w:hdr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footer1.xml" Type="http://schemas.openxmlformats.org/officeDocument/2006/relationships/footer"/><Relationship Id="rId4" Target="header1.xml" Type="http://schemas.openxmlformats.org/officeDocument/2006/relationships/header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2026-01-30T09:24:14Z</dcterms:created>
  <dc:creator>Apache POI</dc:creator>
</cp:coreProperties>
</file>